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EF0AC7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5E60C784" w:rsidR="00CD36CF" w:rsidRDefault="00EF0AC7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4479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844793" w:rsidRPr="00844793">
            <w:t>488</w:t>
          </w:r>
        </w:sdtContent>
      </w:sdt>
    </w:p>
    <w:p w14:paraId="0DF6579D" w14:textId="77777777" w:rsidR="00844793" w:rsidRDefault="00844793" w:rsidP="00EF6030">
      <w:pPr>
        <w:pStyle w:val="References"/>
        <w:rPr>
          <w:smallCaps/>
        </w:rPr>
      </w:pPr>
      <w:r>
        <w:rPr>
          <w:smallCaps/>
        </w:rPr>
        <w:t>By Senators Hamilton, Brown, Caputo, Grady, Plymale, Romano, Stover, Woelfel, Baldwin, Lindsay, Stollings, Takubo, and Beach</w:t>
      </w:r>
    </w:p>
    <w:p w14:paraId="0875E990" w14:textId="354789DD" w:rsidR="00844793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9009F5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9009F5">
            <w:t>February 1</w:t>
          </w:r>
          <w:r w:rsidR="00EF0AC7">
            <w:t>7</w:t>
          </w:r>
          <w:r w:rsidR="009009F5">
            <w:t>, 2022</w:t>
          </w:r>
        </w:sdtContent>
      </w:sdt>
      <w:r>
        <w:t>]</w:t>
      </w:r>
    </w:p>
    <w:p w14:paraId="171052BE" w14:textId="77777777" w:rsidR="00844793" w:rsidRDefault="00844793" w:rsidP="00844793">
      <w:pPr>
        <w:pStyle w:val="TitlePageOrigin"/>
      </w:pPr>
    </w:p>
    <w:p w14:paraId="09B480E7" w14:textId="3E8BDFAA" w:rsidR="00844793" w:rsidRPr="00295CED" w:rsidRDefault="00844793" w:rsidP="00844793">
      <w:pPr>
        <w:pStyle w:val="TitlePageOrigin"/>
        <w:rPr>
          <w:color w:val="auto"/>
        </w:rPr>
      </w:pPr>
    </w:p>
    <w:p w14:paraId="6CC1C81A" w14:textId="7FB4A60C" w:rsidR="00844793" w:rsidRPr="00295CED" w:rsidRDefault="00844793" w:rsidP="00844793">
      <w:pPr>
        <w:pStyle w:val="TitleSection"/>
        <w:rPr>
          <w:color w:val="auto"/>
        </w:rPr>
      </w:pPr>
      <w:r w:rsidRPr="00295CED">
        <w:rPr>
          <w:color w:val="auto"/>
        </w:rPr>
        <w:lastRenderedPageBreak/>
        <w:t xml:space="preserve">A BILL to amend and reenact §3-2-2 of the Code of West Virginia, 1931, as amended, relating to voting rights </w:t>
      </w:r>
      <w:r w:rsidR="00570845">
        <w:rPr>
          <w:color w:val="auto"/>
        </w:rPr>
        <w:t xml:space="preserve">of formerly incarcerated individuals; and restoring </w:t>
      </w:r>
      <w:r w:rsidR="00D362A6">
        <w:rPr>
          <w:color w:val="auto"/>
        </w:rPr>
        <w:t>suffrage</w:t>
      </w:r>
      <w:r w:rsidR="00570845">
        <w:rPr>
          <w:color w:val="auto"/>
        </w:rPr>
        <w:t xml:space="preserve"> for a person incarcerated for a felony conviction upon </w:t>
      </w:r>
      <w:r w:rsidRPr="00295CED">
        <w:rPr>
          <w:color w:val="auto"/>
        </w:rPr>
        <w:t>release</w:t>
      </w:r>
      <w:r w:rsidR="00570845">
        <w:rPr>
          <w:color w:val="auto"/>
        </w:rPr>
        <w:t>.</w:t>
      </w:r>
    </w:p>
    <w:p w14:paraId="61267166" w14:textId="77777777" w:rsidR="00844793" w:rsidRPr="00295CED" w:rsidRDefault="00844793" w:rsidP="00844793">
      <w:pPr>
        <w:pStyle w:val="EnactingClause"/>
        <w:rPr>
          <w:color w:val="auto"/>
          <w:u w:val="single"/>
        </w:rPr>
      </w:pPr>
      <w:r w:rsidRPr="00295CED">
        <w:rPr>
          <w:color w:val="auto"/>
        </w:rPr>
        <w:t>Be it enacted by the Legislature of West Virginia:</w:t>
      </w:r>
    </w:p>
    <w:p w14:paraId="1AD93BE3" w14:textId="77777777" w:rsidR="00844793" w:rsidRPr="00295CED" w:rsidRDefault="00844793" w:rsidP="00844793">
      <w:pPr>
        <w:pStyle w:val="ArticleHeading"/>
        <w:rPr>
          <w:color w:val="auto"/>
        </w:rPr>
        <w:sectPr w:rsidR="00844793" w:rsidRPr="00295CED" w:rsidSect="0084479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95CED">
        <w:rPr>
          <w:color w:val="auto"/>
        </w:rPr>
        <w:t>ARTICLE 3. VOTING BY ABSENTEES.</w:t>
      </w:r>
    </w:p>
    <w:p w14:paraId="1ADB212C" w14:textId="77777777" w:rsidR="00844793" w:rsidRPr="00295CED" w:rsidRDefault="00844793" w:rsidP="00844793">
      <w:pPr>
        <w:pStyle w:val="SectionHeading"/>
        <w:rPr>
          <w:color w:val="auto"/>
        </w:rPr>
      </w:pPr>
      <w:r w:rsidRPr="00295CED">
        <w:rPr>
          <w:color w:val="auto"/>
        </w:rPr>
        <w:t>§3-2-2. Eligibility to register to vote.</w:t>
      </w:r>
    </w:p>
    <w:p w14:paraId="6394672E" w14:textId="6F2C088F" w:rsidR="00844793" w:rsidRPr="00295CED" w:rsidRDefault="00844793" w:rsidP="00844793">
      <w:pPr>
        <w:pStyle w:val="SectionBody"/>
        <w:rPr>
          <w:color w:val="auto"/>
        </w:rPr>
      </w:pPr>
      <w:r w:rsidRPr="00295CED">
        <w:rPr>
          <w:color w:val="auto"/>
        </w:rPr>
        <w:t xml:space="preserve">(a) Any person who possesses the constitutional qualifications for voting may register to vote. To be qualified, a person must be a citizen of the United States and a legal resident of West Virginia and of the county where he or she is applying to register, shall be at least </w:t>
      </w:r>
      <w:r w:rsidR="00A270B4">
        <w:rPr>
          <w:color w:val="auto"/>
        </w:rPr>
        <w:t>18</w:t>
      </w:r>
      <w:r w:rsidRPr="00295CED">
        <w:rPr>
          <w:color w:val="auto"/>
        </w:rPr>
        <w:t xml:space="preserve"> years of age, except that a person who is at least </w:t>
      </w:r>
      <w:r w:rsidR="00A270B4">
        <w:rPr>
          <w:color w:val="auto"/>
        </w:rPr>
        <w:t>17</w:t>
      </w:r>
      <w:r w:rsidRPr="00295CED">
        <w:rPr>
          <w:color w:val="auto"/>
        </w:rPr>
        <w:t xml:space="preserve"> years of age and who will be </w:t>
      </w:r>
      <w:r w:rsidR="00A270B4">
        <w:rPr>
          <w:color w:val="auto"/>
        </w:rPr>
        <w:t>18</w:t>
      </w:r>
      <w:r w:rsidRPr="00295CED">
        <w:rPr>
          <w:color w:val="auto"/>
        </w:rPr>
        <w:t xml:space="preserve"> years of age by the time of the next ensuing general election may also be permitted to register, and shall not be otherwise legally disqualified:</w:t>
      </w:r>
      <w:r w:rsidRPr="00295CED">
        <w:rPr>
          <w:i/>
          <w:iCs/>
          <w:color w:val="auto"/>
        </w:rPr>
        <w:t xml:space="preserve"> Provided,</w:t>
      </w:r>
      <w:r w:rsidRPr="00295CED">
        <w:rPr>
          <w:color w:val="auto"/>
        </w:rPr>
        <w:t xml:space="preserve"> That a registered voter who has not reached </w:t>
      </w:r>
      <w:r w:rsidR="00A270B4">
        <w:rPr>
          <w:color w:val="auto"/>
        </w:rPr>
        <w:t xml:space="preserve">18 </w:t>
      </w:r>
      <w:r w:rsidRPr="00295CED">
        <w:rPr>
          <w:color w:val="auto"/>
        </w:rPr>
        <w:t>years of age may vote both partisan and nonpartisan ballots in a federal, state, county, municipal</w:t>
      </w:r>
      <w:r w:rsidR="00A270B4">
        <w:rPr>
          <w:color w:val="auto"/>
        </w:rPr>
        <w:t>,</w:t>
      </w:r>
      <w:r w:rsidRPr="00295CED">
        <w:rPr>
          <w:color w:val="auto"/>
        </w:rPr>
        <w:t xml:space="preserve"> or special primary election if he or she will be </w:t>
      </w:r>
      <w:r w:rsidR="00A270B4">
        <w:rPr>
          <w:color w:val="auto"/>
        </w:rPr>
        <w:t>18</w:t>
      </w:r>
      <w:r w:rsidRPr="00295CED">
        <w:rPr>
          <w:color w:val="auto"/>
        </w:rPr>
        <w:t xml:space="preserve"> years of age by the time of the corresponding general election.</w:t>
      </w:r>
    </w:p>
    <w:p w14:paraId="4F473384" w14:textId="29422646" w:rsidR="00844793" w:rsidRPr="00295CED" w:rsidRDefault="00844793" w:rsidP="00844793">
      <w:pPr>
        <w:pStyle w:val="SectionBody"/>
        <w:rPr>
          <w:color w:val="auto"/>
        </w:rPr>
        <w:sectPr w:rsidR="00844793" w:rsidRPr="00295CED" w:rsidSect="00A351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95CED">
        <w:rPr>
          <w:color w:val="auto"/>
        </w:rPr>
        <w:t>(b) Any person who has been convicted of a felony, treason</w:t>
      </w:r>
      <w:r w:rsidR="00AE4138">
        <w:rPr>
          <w:color w:val="auto"/>
        </w:rPr>
        <w:t>,</w:t>
      </w:r>
      <w:r w:rsidRPr="00295CED">
        <w:rPr>
          <w:color w:val="auto"/>
        </w:rPr>
        <w:t xml:space="preserve"> or bribery in an election, under either state or federal law, is disqualified and is not eligible to register or </w:t>
      </w:r>
      <w:r w:rsidRPr="00A270B4">
        <w:rPr>
          <w:strike/>
          <w:color w:val="auto"/>
        </w:rPr>
        <w:t>to</w:t>
      </w:r>
      <w:r w:rsidRPr="00295CED">
        <w:rPr>
          <w:color w:val="auto"/>
        </w:rPr>
        <w:t xml:space="preserve"> continue to be registered to vote while serving </w:t>
      </w:r>
      <w:r w:rsidRPr="00DA7A4E">
        <w:rPr>
          <w:strike/>
          <w:color w:val="auto"/>
        </w:rPr>
        <w:t>his or her</w:t>
      </w:r>
      <w:r w:rsidRPr="00295CED">
        <w:rPr>
          <w:color w:val="auto"/>
        </w:rPr>
        <w:t xml:space="preserve"> </w:t>
      </w:r>
      <w:r w:rsidR="00DA7A4E">
        <w:rPr>
          <w:color w:val="auto"/>
          <w:u w:val="single"/>
        </w:rPr>
        <w:t>a</w:t>
      </w:r>
      <w:r w:rsidR="00DA7A4E" w:rsidRPr="00DA7A4E">
        <w:rPr>
          <w:color w:val="auto"/>
        </w:rPr>
        <w:t xml:space="preserve"> </w:t>
      </w:r>
      <w:r w:rsidRPr="00295CED">
        <w:rPr>
          <w:color w:val="auto"/>
        </w:rPr>
        <w:t>sentence</w:t>
      </w:r>
      <w:r w:rsidRPr="00DA7A4E">
        <w:rPr>
          <w:strike/>
          <w:color w:val="auto"/>
        </w:rPr>
        <w:t>, including any period</w:t>
      </w:r>
      <w:r w:rsidRPr="00295CED">
        <w:rPr>
          <w:color w:val="auto"/>
        </w:rPr>
        <w:t xml:space="preserve"> of incarceration.</w:t>
      </w:r>
      <w:r w:rsidRPr="00295CED">
        <w:rPr>
          <w:strike/>
          <w:color w:val="auto"/>
        </w:rPr>
        <w:t xml:space="preserve"> probation or parole related thereto</w:t>
      </w:r>
      <w:r w:rsidRPr="00295CED">
        <w:rPr>
          <w:color w:val="auto"/>
        </w:rPr>
        <w:t xml:space="preserve"> </w:t>
      </w:r>
      <w:r w:rsidR="00570845">
        <w:rPr>
          <w:color w:val="auto"/>
          <w:u w:val="single"/>
        </w:rPr>
        <w:t xml:space="preserve">A person’s right to </w:t>
      </w:r>
      <w:r w:rsidR="00086E14">
        <w:rPr>
          <w:color w:val="auto"/>
          <w:u w:val="single"/>
        </w:rPr>
        <w:t xml:space="preserve">register to </w:t>
      </w:r>
      <w:r w:rsidR="00570845">
        <w:rPr>
          <w:color w:val="auto"/>
          <w:u w:val="single"/>
        </w:rPr>
        <w:t xml:space="preserve">vote </w:t>
      </w:r>
      <w:r w:rsidR="00086E14">
        <w:rPr>
          <w:color w:val="auto"/>
          <w:u w:val="single"/>
        </w:rPr>
        <w:t>is</w:t>
      </w:r>
      <w:r w:rsidR="00570845">
        <w:rPr>
          <w:color w:val="auto"/>
          <w:u w:val="single"/>
        </w:rPr>
        <w:t xml:space="preserve"> </w:t>
      </w:r>
      <w:r w:rsidR="00086E14">
        <w:rPr>
          <w:color w:val="auto"/>
          <w:u w:val="single"/>
        </w:rPr>
        <w:t xml:space="preserve">automatically </w:t>
      </w:r>
      <w:r w:rsidR="00570845">
        <w:rPr>
          <w:color w:val="auto"/>
          <w:u w:val="single"/>
        </w:rPr>
        <w:t>restored upon</w:t>
      </w:r>
      <w:r w:rsidRPr="00295CED">
        <w:rPr>
          <w:color w:val="auto"/>
          <w:u w:val="single"/>
        </w:rPr>
        <w:t xml:space="preserve"> </w:t>
      </w:r>
      <w:r w:rsidR="00086E14">
        <w:rPr>
          <w:color w:val="auto"/>
          <w:u w:val="single"/>
        </w:rPr>
        <w:t xml:space="preserve">his or her </w:t>
      </w:r>
      <w:r w:rsidRPr="00295CED">
        <w:rPr>
          <w:color w:val="auto"/>
          <w:u w:val="single"/>
        </w:rPr>
        <w:t>release from incarceration</w:t>
      </w:r>
      <w:r w:rsidR="008F4583">
        <w:rPr>
          <w:color w:val="auto"/>
          <w:u w:val="single"/>
        </w:rPr>
        <w:t xml:space="preserve"> </w:t>
      </w:r>
      <w:r w:rsidRPr="00295CED">
        <w:rPr>
          <w:color w:val="auto"/>
          <w:u w:val="single"/>
        </w:rPr>
        <w:t xml:space="preserve">for </w:t>
      </w:r>
      <w:r w:rsidR="00570845">
        <w:rPr>
          <w:color w:val="auto"/>
          <w:u w:val="single"/>
        </w:rPr>
        <w:t>such</w:t>
      </w:r>
      <w:r w:rsidRPr="00295CED">
        <w:rPr>
          <w:color w:val="auto"/>
          <w:u w:val="single"/>
        </w:rPr>
        <w:t xml:space="preserve"> felony conviction</w:t>
      </w:r>
      <w:r w:rsidR="00DA7A4E">
        <w:rPr>
          <w:color w:val="auto"/>
          <w:u w:val="single"/>
        </w:rPr>
        <w:t>, whether or not the person is on probation, parole, or supervised release</w:t>
      </w:r>
      <w:r w:rsidRPr="00295CED">
        <w:rPr>
          <w:color w:val="auto"/>
          <w:u w:val="single"/>
        </w:rPr>
        <w:t>.</w:t>
      </w:r>
      <w:r w:rsidRPr="00295CED">
        <w:rPr>
          <w:color w:val="auto"/>
        </w:rPr>
        <w:t xml:space="preserve"> Any person who has been declared mentally incompetent by a court of competent jurisdiction is disqualified and shall not be eligible to register or to continue to be registered to vote for as long as that disability continues.</w:t>
      </w:r>
    </w:p>
    <w:p w14:paraId="076E1912" w14:textId="1480B3FC" w:rsidR="00E831B3" w:rsidRDefault="00E831B3" w:rsidP="00EF0AC7">
      <w:pPr>
        <w:pStyle w:val="Note"/>
      </w:pPr>
    </w:p>
    <w:sectPr w:rsidR="00E831B3" w:rsidSect="008447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B081" w14:textId="77777777" w:rsidR="00844793" w:rsidRDefault="00844793" w:rsidP="00C12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211527" w14:textId="77777777" w:rsidR="00844793" w:rsidRPr="00844793" w:rsidRDefault="00844793" w:rsidP="0084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424B" w14:textId="040A0645" w:rsidR="00844793" w:rsidRDefault="00844793" w:rsidP="00C12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B31211" w14:textId="77777777" w:rsidR="00844793" w:rsidRPr="00844793" w:rsidRDefault="00844793" w:rsidP="0084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C2B2" w14:textId="034AE869" w:rsidR="00844793" w:rsidRPr="00844793" w:rsidRDefault="00844793" w:rsidP="00844793">
    <w:pPr>
      <w:pStyle w:val="Header"/>
    </w:pPr>
    <w:r>
      <w:t>CS for SB 488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1BF7" w14:textId="11CC2BF6" w:rsidR="00844793" w:rsidRPr="00844793" w:rsidRDefault="00844793" w:rsidP="00844793">
    <w:pPr>
      <w:pStyle w:val="Header"/>
    </w:pPr>
    <w:r>
      <w:t>CS for SB 488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24BC1"/>
    <w:rsid w:val="00085D22"/>
    <w:rsid w:val="00086E14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0845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44793"/>
    <w:rsid w:val="008736AA"/>
    <w:rsid w:val="008D275D"/>
    <w:rsid w:val="008F4583"/>
    <w:rsid w:val="009009F5"/>
    <w:rsid w:val="00980327"/>
    <w:rsid w:val="009F1067"/>
    <w:rsid w:val="00A270B4"/>
    <w:rsid w:val="00A31E01"/>
    <w:rsid w:val="00A35B03"/>
    <w:rsid w:val="00A527AD"/>
    <w:rsid w:val="00A718CF"/>
    <w:rsid w:val="00A72E7C"/>
    <w:rsid w:val="00AC3B58"/>
    <w:rsid w:val="00AE413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7233"/>
    <w:rsid w:val="00D362A6"/>
    <w:rsid w:val="00D579FC"/>
    <w:rsid w:val="00DA7A4E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0AC7"/>
    <w:rsid w:val="00EF6030"/>
    <w:rsid w:val="00F23775"/>
    <w:rsid w:val="00F41CA2"/>
    <w:rsid w:val="00F443C0"/>
    <w:rsid w:val="00F50749"/>
    <w:rsid w:val="00F62EFB"/>
    <w:rsid w:val="00F939A4"/>
    <w:rsid w:val="00FA7B09"/>
    <w:rsid w:val="00FD587E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0105D1"/>
  <w15:chartTrackingRefBased/>
  <w15:docId w15:val="{906D5FA0-1D29-4C52-B83A-477000E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link w:val="EnactingClauseChar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link w:val="NoteChar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link w:val="TitleSectionChar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44793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44793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44793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44793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44793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44793"/>
    <w:rPr>
      <w:rFonts w:eastAsia="Calibri"/>
      <w:i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4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664EC" w:rsidRDefault="000664EC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664EC" w:rsidRDefault="000664EC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664EC" w:rsidRDefault="000664EC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0664EC" w:rsidRDefault="000664EC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0664EC" w:rsidRDefault="000664EC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C"/>
    <w:rsid w:val="000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0664EC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3</cp:revision>
  <cp:lastPrinted>2022-02-17T14:54:00Z</cp:lastPrinted>
  <dcterms:created xsi:type="dcterms:W3CDTF">2022-02-17T14:54:00Z</dcterms:created>
  <dcterms:modified xsi:type="dcterms:W3CDTF">2022-02-17T19:26:00Z</dcterms:modified>
</cp:coreProperties>
</file>